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FC6" w:rsidRPr="00952D8F" w:rsidRDefault="00145FC6" w:rsidP="00145FC6">
      <w:pPr>
        <w:framePr w:h="840" w:hSpace="3854" w:wrap="notBeside" w:vAnchor="text" w:hAnchor="text" w:x="4710" w:y="1"/>
        <w:spacing w:line="276" w:lineRule="auto"/>
        <w:jc w:val="center"/>
        <w:rPr>
          <w:rFonts w:ascii="Times New Roman" w:hAnsi="Times New Roman" w:cs="Times New Roman"/>
          <w:lang w:val="sq-AL"/>
        </w:rPr>
      </w:pPr>
    </w:p>
    <w:p w:rsidR="00145FC6" w:rsidRPr="00952D8F" w:rsidRDefault="00145FC6" w:rsidP="00145FC6">
      <w:pPr>
        <w:spacing w:line="276" w:lineRule="auto"/>
        <w:ind w:right="-13"/>
        <w:jc w:val="center"/>
        <w:rPr>
          <w:rFonts w:ascii="Times New Roman" w:hAnsi="Times New Roman" w:cs="Times New Roman"/>
          <w:b/>
          <w:lang w:val="sq-AL"/>
        </w:rPr>
      </w:pPr>
      <w:r w:rsidRPr="00952D8F">
        <w:rPr>
          <w:rFonts w:ascii="Times New Roman" w:hAnsi="Times New Roman" w:cs="Times New Roman"/>
          <w:b/>
          <w:noProof/>
          <w:lang w:bidi="ar-SA"/>
        </w:rPr>
        <w:drawing>
          <wp:inline distT="0" distB="0" distL="0" distR="0" wp14:anchorId="64DB0263" wp14:editId="40F78E72">
            <wp:extent cx="5844845" cy="8413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7165" cy="841709"/>
                    </a:xfrm>
                    <a:prstGeom prst="rect">
                      <a:avLst/>
                    </a:prstGeom>
                    <a:noFill/>
                    <a:ln>
                      <a:noFill/>
                    </a:ln>
                  </pic:spPr>
                </pic:pic>
              </a:graphicData>
            </a:graphic>
          </wp:inline>
        </w:drawing>
      </w:r>
    </w:p>
    <w:p w:rsidR="00145FC6" w:rsidRPr="00952D8F" w:rsidRDefault="00145FC6" w:rsidP="00145FC6">
      <w:pPr>
        <w:spacing w:line="276" w:lineRule="auto"/>
        <w:ind w:right="-13"/>
        <w:jc w:val="center"/>
        <w:rPr>
          <w:rFonts w:ascii="Times New Roman" w:hAnsi="Times New Roman" w:cs="Times New Roman"/>
          <w:b/>
          <w:lang w:val="sq-AL"/>
        </w:rPr>
      </w:pPr>
      <w:r w:rsidRPr="00952D8F">
        <w:rPr>
          <w:rFonts w:ascii="Times New Roman" w:hAnsi="Times New Roman" w:cs="Times New Roman"/>
          <w:b/>
          <w:lang w:val="sq-AL"/>
        </w:rPr>
        <w:t>PROKURORIA PRANË GJYKATËS SË SHKALLËS SË PARË TË JURIDIKSIONIT TË PËRGJITHSHËM VLORË</w:t>
      </w:r>
    </w:p>
    <w:p w:rsidR="00145FC6" w:rsidRPr="00952D8F" w:rsidRDefault="00145FC6" w:rsidP="00145FC6">
      <w:pPr>
        <w:pStyle w:val="Bodytext20"/>
        <w:shd w:val="clear" w:color="auto" w:fill="auto"/>
        <w:spacing w:after="128" w:line="276" w:lineRule="auto"/>
        <w:ind w:right="-13" w:firstLine="480"/>
        <w:jc w:val="center"/>
        <w:rPr>
          <w:rFonts w:ascii="Times New Roman" w:hAnsi="Times New Roman" w:cs="Times New Roman"/>
          <w:b/>
          <w:sz w:val="24"/>
          <w:szCs w:val="24"/>
          <w:u w:val="single"/>
          <w:lang w:val="sq-AL"/>
        </w:rPr>
      </w:pPr>
    </w:p>
    <w:p w:rsidR="00145FC6" w:rsidRPr="00952D8F" w:rsidRDefault="00145FC6" w:rsidP="00145FC6">
      <w:pPr>
        <w:spacing w:line="276" w:lineRule="auto"/>
        <w:jc w:val="both"/>
        <w:rPr>
          <w:rFonts w:ascii="Times New Roman" w:hAnsi="Times New Roman" w:cs="Times New Roman"/>
          <w:b/>
          <w:lang w:val="sq-AL"/>
        </w:rPr>
      </w:pPr>
      <w:r w:rsidRPr="00952D8F">
        <w:rPr>
          <w:rFonts w:ascii="Times New Roman" w:hAnsi="Times New Roman" w:cs="Times New Roman"/>
          <w:b/>
          <w:lang w:val="sq-AL"/>
        </w:rPr>
        <w:t>Prokuroria e Vlorës sekuestron 247.000 m2 prona në Himarë në vlerë 35 milionë euro, u përvetësuan me dokumente të falsifikuara</w:t>
      </w:r>
    </w:p>
    <w:p w:rsidR="00145FC6" w:rsidRPr="00952D8F" w:rsidRDefault="00145FC6" w:rsidP="00145FC6">
      <w:pPr>
        <w:spacing w:line="276" w:lineRule="auto"/>
        <w:ind w:left="720" w:firstLine="720"/>
        <w:jc w:val="both"/>
        <w:rPr>
          <w:rFonts w:ascii="Times New Roman" w:hAnsi="Times New Roman" w:cs="Times New Roman"/>
          <w:b/>
          <w:lang w:val="sq-AL"/>
        </w:rPr>
      </w:pPr>
    </w:p>
    <w:p w:rsidR="00145FC6" w:rsidRPr="00952D8F" w:rsidRDefault="00145FC6" w:rsidP="00145FC6">
      <w:pPr>
        <w:rPr>
          <w:rFonts w:ascii="Times New Roman" w:hAnsi="Times New Roman" w:cs="Times New Roman"/>
          <w:lang w:val="sq-AL"/>
        </w:rPr>
      </w:pPr>
      <w:r w:rsidRPr="00952D8F">
        <w:rPr>
          <w:rFonts w:ascii="Times New Roman" w:hAnsi="Times New Roman" w:cs="Times New Roman"/>
          <w:lang w:val="sq-AL"/>
        </w:rPr>
        <w:t xml:space="preserve">Prokuroria pranë Gjykatës së Shkallës së Parë të Juridiksionit të Përgjithshëm, Vlorë sekuestroi 30 pasuri në Himarë të regjistruara në emër të shtetasve J.J. dhe K.J. nën hetim për veprat penale ‘Falsifikimi i Dokumenteve’ e kryer më shumë se një herë dhe ‘Pastrimi i produkteve të veprës penale ose veprimtarisë kriminale’. </w:t>
      </w:r>
    </w:p>
    <w:p w:rsidR="00145FC6" w:rsidRPr="00952D8F" w:rsidRDefault="00145FC6" w:rsidP="00145FC6">
      <w:pPr>
        <w:rPr>
          <w:rFonts w:ascii="Times New Roman" w:hAnsi="Times New Roman" w:cs="Times New Roman"/>
          <w:lang w:val="sq-AL"/>
        </w:rPr>
      </w:pPr>
    </w:p>
    <w:p w:rsidR="00145FC6" w:rsidRPr="00952D8F" w:rsidRDefault="00145FC6" w:rsidP="00145FC6">
      <w:pPr>
        <w:rPr>
          <w:rFonts w:ascii="Times New Roman" w:hAnsi="Times New Roman" w:cs="Times New Roman"/>
          <w:lang w:val="sq-AL"/>
        </w:rPr>
      </w:pPr>
      <w:r w:rsidRPr="00952D8F">
        <w:rPr>
          <w:rFonts w:ascii="Times New Roman" w:hAnsi="Times New Roman" w:cs="Times New Roman"/>
          <w:lang w:val="sq-AL"/>
        </w:rPr>
        <w:t>Në kuadër të procedimit penal nr.51 të vitit 2021, Prokuroria pranë Gjykatës së Shkallës së Parë të Juridiksionit të Përgjithshëm Vlorë, konstatoi gjatë hetimeve</w:t>
      </w:r>
      <w:r w:rsidR="00952D8F">
        <w:rPr>
          <w:rFonts w:ascii="Times New Roman" w:hAnsi="Times New Roman" w:cs="Times New Roman"/>
          <w:lang w:val="sq-AL"/>
        </w:rPr>
        <w:t>,</w:t>
      </w:r>
      <w:r w:rsidRPr="00952D8F">
        <w:rPr>
          <w:rFonts w:ascii="Times New Roman" w:hAnsi="Times New Roman" w:cs="Times New Roman"/>
          <w:lang w:val="sq-AL"/>
        </w:rPr>
        <w:t xml:space="preserve"> se pronat</w:t>
      </w:r>
      <w:r w:rsidR="00952D8F">
        <w:rPr>
          <w:rFonts w:ascii="Times New Roman" w:hAnsi="Times New Roman" w:cs="Times New Roman"/>
          <w:lang w:val="sq-AL"/>
        </w:rPr>
        <w:t>,</w:t>
      </w:r>
      <w:r w:rsidRPr="00952D8F">
        <w:rPr>
          <w:rFonts w:ascii="Times New Roman" w:hAnsi="Times New Roman" w:cs="Times New Roman"/>
          <w:lang w:val="sq-AL"/>
        </w:rPr>
        <w:t xml:space="preserve"> në total 247.000 metra katrorë në Himarë, me një vlerë rreth 35 milionë euro, janë përfituar nga personat e mësipërm </w:t>
      </w:r>
      <w:r w:rsidR="00952D8F">
        <w:rPr>
          <w:rFonts w:ascii="Times New Roman" w:hAnsi="Times New Roman" w:cs="Times New Roman"/>
          <w:lang w:val="sq-AL"/>
        </w:rPr>
        <w:t>nëpërmjet</w:t>
      </w:r>
      <w:r w:rsidRPr="00952D8F">
        <w:rPr>
          <w:rFonts w:ascii="Times New Roman" w:hAnsi="Times New Roman" w:cs="Times New Roman"/>
          <w:lang w:val="sq-AL"/>
        </w:rPr>
        <w:t xml:space="preserve"> dokumente të falsifikuara.</w:t>
      </w:r>
    </w:p>
    <w:p w:rsidR="00145FC6" w:rsidRPr="00952D8F" w:rsidRDefault="00145FC6" w:rsidP="00145FC6">
      <w:pPr>
        <w:rPr>
          <w:rFonts w:ascii="Times New Roman" w:hAnsi="Times New Roman" w:cs="Times New Roman"/>
          <w:lang w:val="sq-AL"/>
        </w:rPr>
      </w:pPr>
    </w:p>
    <w:p w:rsidR="00145FC6" w:rsidRPr="00952D8F" w:rsidRDefault="00145FC6" w:rsidP="00145FC6">
      <w:pPr>
        <w:rPr>
          <w:rFonts w:ascii="Times New Roman" w:hAnsi="Times New Roman" w:cs="Times New Roman"/>
          <w:lang w:val="sq-AL"/>
        </w:rPr>
      </w:pPr>
      <w:r w:rsidRPr="00952D8F">
        <w:rPr>
          <w:rFonts w:ascii="Times New Roman" w:hAnsi="Times New Roman" w:cs="Times New Roman"/>
          <w:lang w:val="sq-AL"/>
        </w:rPr>
        <w:t>Gjatë hetimeve</w:t>
      </w:r>
      <w:r w:rsidR="00952D8F">
        <w:rPr>
          <w:rFonts w:ascii="Times New Roman" w:hAnsi="Times New Roman" w:cs="Times New Roman"/>
          <w:lang w:val="sq-AL"/>
        </w:rPr>
        <w:t>,</w:t>
      </w:r>
      <w:r w:rsidRPr="00952D8F">
        <w:rPr>
          <w:rFonts w:ascii="Times New Roman" w:hAnsi="Times New Roman" w:cs="Times New Roman"/>
          <w:lang w:val="sq-AL"/>
        </w:rPr>
        <w:t xml:space="preserve"> Prokuroria arriti të provojë se dokumenti kryesor që ka shërbyer për regjistrimin dhe përvetësimin e këtyre pronave në Gjykatën e Apelit Vlorë, ka rezultuar i falsifikuar. </w:t>
      </w:r>
    </w:p>
    <w:p w:rsidR="00145FC6" w:rsidRPr="00952D8F" w:rsidRDefault="00145FC6" w:rsidP="00145FC6">
      <w:pPr>
        <w:rPr>
          <w:rFonts w:ascii="Times New Roman" w:hAnsi="Times New Roman" w:cs="Times New Roman"/>
          <w:lang w:val="sq-AL"/>
        </w:rPr>
      </w:pPr>
    </w:p>
    <w:p w:rsidR="00C53455" w:rsidRPr="00952D8F" w:rsidRDefault="00145FC6" w:rsidP="00145FC6">
      <w:pPr>
        <w:rPr>
          <w:rFonts w:ascii="Times New Roman" w:hAnsi="Times New Roman" w:cs="Times New Roman"/>
          <w:lang w:val="sq-AL"/>
        </w:rPr>
      </w:pPr>
      <w:r w:rsidRPr="00952D8F">
        <w:rPr>
          <w:rFonts w:ascii="Times New Roman" w:hAnsi="Times New Roman" w:cs="Times New Roman"/>
          <w:lang w:val="sq-AL"/>
        </w:rPr>
        <w:t xml:space="preserve">Për rrjedhojë, me kërkesë së prokurorisë, gjykata vendosi sekuestro preventive të 30 pronave në </w:t>
      </w:r>
      <w:r w:rsidR="00751B97">
        <w:rPr>
          <w:rFonts w:ascii="Times New Roman" w:hAnsi="Times New Roman" w:cs="Times New Roman"/>
          <w:lang w:val="sq-AL"/>
        </w:rPr>
        <w:t xml:space="preserve">Zonën Kadastrale 1592 në Himarë. </w:t>
      </w:r>
      <w:bookmarkStart w:id="0" w:name="_GoBack"/>
      <w:bookmarkEnd w:id="0"/>
    </w:p>
    <w:sectPr w:rsidR="00C53455" w:rsidRPr="00952D8F" w:rsidSect="001768DD">
      <w:footerReference w:type="default" r:id="rId7"/>
      <w:pgSz w:w="11900" w:h="16840"/>
      <w:pgMar w:top="567" w:right="1268" w:bottom="1134" w:left="13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85" w:rsidRDefault="00750F85">
      <w:r>
        <w:separator/>
      </w:r>
    </w:p>
  </w:endnote>
  <w:endnote w:type="continuationSeparator" w:id="0">
    <w:p w:rsidR="00750F85" w:rsidRDefault="0075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E8" w:rsidRDefault="00952D8F">
    <w:pPr>
      <w:rPr>
        <w:sz w:val="2"/>
        <w:szCs w:val="2"/>
      </w:rPr>
    </w:pPr>
    <w:r>
      <w:rPr>
        <w:noProof/>
        <w:lang w:bidi="ar-SA"/>
      </w:rPr>
      <mc:AlternateContent>
        <mc:Choice Requires="wps">
          <w:drawing>
            <wp:anchor distT="0" distB="0" distL="63500" distR="63500" simplePos="0" relativeHeight="251659264" behindDoc="1" locked="0" layoutInCell="1" allowOverlap="1" wp14:anchorId="1402D1C0" wp14:editId="4B35694C">
              <wp:simplePos x="0" y="0"/>
              <wp:positionH relativeFrom="page">
                <wp:posOffset>6753225</wp:posOffset>
              </wp:positionH>
              <wp:positionV relativeFrom="page">
                <wp:posOffset>9816465</wp:posOffset>
              </wp:positionV>
              <wp:extent cx="55880" cy="12255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BE8" w:rsidRDefault="00952D8F">
                          <w:r>
                            <w:fldChar w:fldCharType="begin"/>
                          </w:r>
                          <w:r>
                            <w:instrText xml:space="preserve"> PAGE \* MERGEFORMAT </w:instrText>
                          </w:r>
                          <w:r>
                            <w:fldChar w:fldCharType="separate"/>
                          </w:r>
                          <w:r w:rsidR="00751B97" w:rsidRPr="00751B97">
                            <w:rPr>
                              <w:rStyle w:val="Headerorfooter"/>
                              <w:noProof/>
                            </w:rPr>
                            <w:t>1</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02D1C0" id="_x0000_t202" coordsize="21600,21600" o:spt="202" path="m,l,21600r21600,l21600,xe">
              <v:stroke joinstyle="miter"/>
              <v:path gradientshapeok="t" o:connecttype="rect"/>
            </v:shapetype>
            <v:shape id="Text Box 1" o:spid="_x0000_s1026" type="#_x0000_t202" style="position:absolute;margin-left:531.75pt;margin-top:772.95pt;width:4.4pt;height:9.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" filled="f" stroked="f">
              <v:textbox style="mso-fit-shape-to-text:t" inset="0,0,0,0">
                <w:txbxContent>
                  <w:p w:rsidR="003E1BE8" w:rsidRDefault="00952D8F">
                    <w:r>
                      <w:fldChar w:fldCharType="begin"/>
                    </w:r>
                    <w:r>
                      <w:instrText xml:space="preserve"> PAGE \* MERGEFORMAT </w:instrText>
                    </w:r>
                    <w:r>
                      <w:fldChar w:fldCharType="separate"/>
                    </w:r>
                    <w:r w:rsidR="00751B97" w:rsidRPr="00751B97">
                      <w:rPr>
                        <w:rStyle w:val="Headerorfooter"/>
                        <w:noProof/>
                      </w:rPr>
                      <w:t>1</w:t>
                    </w:r>
                    <w:r>
                      <w:rPr>
                        <w:rStyle w:val="Headerorfoot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85" w:rsidRDefault="00750F85">
      <w:r>
        <w:separator/>
      </w:r>
    </w:p>
  </w:footnote>
  <w:footnote w:type="continuationSeparator" w:id="0">
    <w:p w:rsidR="00750F85" w:rsidRDefault="00750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C6"/>
    <w:rsid w:val="00145FC6"/>
    <w:rsid w:val="00750F85"/>
    <w:rsid w:val="00751B97"/>
    <w:rsid w:val="00952D8F"/>
    <w:rsid w:val="00C5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0082"/>
  <w15:chartTrackingRefBased/>
  <w15:docId w15:val="{46E59C8F-8803-4689-A286-630E3A99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5FC6"/>
    <w:pPr>
      <w:widowControl w:val="0"/>
      <w:spacing w:after="0" w:line="240" w:lineRule="auto"/>
    </w:pPr>
    <w:rPr>
      <w:rFonts w:ascii="Arial Unicode MS" w:eastAsia="Arial Unicode MS" w:hAnsi="Arial Unicode MS" w:cs="Arial Unicode MS"/>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145FC6"/>
    <w:rPr>
      <w:rFonts w:ascii="Bookman Old Style" w:eastAsia="Bookman Old Style" w:hAnsi="Bookman Old Style" w:cs="Bookman Old Style"/>
      <w:sz w:val="21"/>
      <w:szCs w:val="21"/>
      <w:shd w:val="clear" w:color="auto" w:fill="FFFFFF"/>
    </w:rPr>
  </w:style>
  <w:style w:type="character" w:customStyle="1" w:styleId="Headerorfooter">
    <w:name w:val="Header or footer"/>
    <w:basedOn w:val="DefaultParagraphFont"/>
    <w:rsid w:val="00145FC6"/>
    <w:rPr>
      <w:rFonts w:ascii="Tahoma" w:eastAsia="Tahoma" w:hAnsi="Tahoma" w:cs="Tahoma"/>
      <w:b w:val="0"/>
      <w:bCs w:val="0"/>
      <w:i w:val="0"/>
      <w:iCs w:val="0"/>
      <w:smallCaps w:val="0"/>
      <w:strike w:val="0"/>
      <w:color w:val="000000"/>
      <w:spacing w:val="0"/>
      <w:w w:val="100"/>
      <w:position w:val="0"/>
      <w:sz w:val="16"/>
      <w:szCs w:val="16"/>
      <w:u w:val="none"/>
      <w:lang w:val="en-GB" w:eastAsia="en-GB" w:bidi="en-GB"/>
    </w:rPr>
  </w:style>
  <w:style w:type="paragraph" w:customStyle="1" w:styleId="Bodytext20">
    <w:name w:val="Body text (2)"/>
    <w:basedOn w:val="Normal"/>
    <w:link w:val="Bodytext2"/>
    <w:rsid w:val="00145FC6"/>
    <w:pPr>
      <w:shd w:val="clear" w:color="auto" w:fill="FFFFFF"/>
      <w:spacing w:line="566" w:lineRule="exact"/>
      <w:ind w:hanging="340"/>
      <w:jc w:val="both"/>
    </w:pPr>
    <w:rPr>
      <w:rFonts w:ascii="Bookman Old Style" w:eastAsia="Bookman Old Style" w:hAnsi="Bookman Old Style" w:cs="Bookman Old Style"/>
      <w:color w:val="auto"/>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Rozeta Tase</dc:creator>
  <cp:keywords/>
  <dc:description/>
  <cp:lastModifiedBy>Rozeta Tase</cp:lastModifiedBy>
  <cp:revision>4</cp:revision>
  <dcterms:created xsi:type="dcterms:W3CDTF">2024-06-24T12:33:00Z</dcterms:created>
  <dcterms:modified xsi:type="dcterms:W3CDTF">2024-06-24T12:37:00Z</dcterms:modified>
</cp:coreProperties>
</file>